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57" w:rsidRPr="00D91712" w:rsidRDefault="00D91712">
      <w:pPr>
        <w:spacing w:after="217" w:line="259" w:lineRule="auto"/>
        <w:ind w:left="129" w:firstLine="0"/>
        <w:jc w:val="center"/>
        <w:rPr>
          <w:b/>
          <w:bCs/>
        </w:rPr>
      </w:pPr>
      <w:r w:rsidRPr="00D91712">
        <w:rPr>
          <w:b/>
          <w:bCs/>
          <w:sz w:val="24"/>
          <w:u w:val="single" w:color="000000"/>
        </w:rPr>
        <w:t>MAHARANI KISHORI DEVI GIRLS' SCHOOL</w:t>
      </w:r>
      <w:r w:rsidRPr="00D91712">
        <w:rPr>
          <w:b/>
          <w:bCs/>
          <w:sz w:val="24"/>
          <w:u w:val="single" w:color="000000"/>
        </w:rPr>
        <w:t xml:space="preserve"> BIKANER</w:t>
      </w:r>
    </w:p>
    <w:p w:rsidR="00921657" w:rsidRPr="00D91712" w:rsidRDefault="00D91712">
      <w:pPr>
        <w:spacing w:after="184" w:line="259" w:lineRule="auto"/>
        <w:ind w:left="24" w:hanging="10"/>
        <w:rPr>
          <w:b/>
          <w:bCs/>
        </w:rPr>
      </w:pPr>
      <w:r w:rsidRPr="00D91712">
        <w:rPr>
          <w:b/>
          <w:bCs/>
          <w:u w:val="single" w:color="000000"/>
        </w:rPr>
        <w:t>ADMISSION POLICY</w:t>
      </w:r>
    </w:p>
    <w:p w:rsidR="00921657" w:rsidRDefault="00D91712">
      <w:pPr>
        <w:spacing w:after="258"/>
      </w:pPr>
      <w:r>
        <w:t xml:space="preserve">The Management reserves to itself the right to admit pupils into the school. Admission </w:t>
      </w:r>
      <w:proofErr w:type="gramStart"/>
      <w:r>
        <w:t>will be granted</w:t>
      </w:r>
      <w:proofErr w:type="gramEnd"/>
      <w:r>
        <w:t xml:space="preserve"> according to the availability of seats at the time of admission. Students will have to seek fresh admission to </w:t>
      </w:r>
      <w:proofErr w:type="spellStart"/>
      <w:proofErr w:type="gramStart"/>
      <w:r>
        <w:t>std</w:t>
      </w:r>
      <w:proofErr w:type="spellEnd"/>
      <w:proofErr w:type="gramEnd"/>
      <w:r>
        <w:t xml:space="preserve"> XI.</w:t>
      </w:r>
    </w:p>
    <w:p w:rsidR="00921657" w:rsidRDefault="00D91712">
      <w:pPr>
        <w:spacing w:after="222" w:line="259" w:lineRule="auto"/>
        <w:ind w:left="24" w:hanging="10"/>
      </w:pPr>
      <w:r>
        <w:rPr>
          <w:u w:val="single" w:color="000000"/>
        </w:rPr>
        <w:t>ADMISSION FOR SESSION -2026-2027</w:t>
      </w:r>
    </w:p>
    <w:p w:rsidR="00921657" w:rsidRDefault="00D91712">
      <w:pPr>
        <w:numPr>
          <w:ilvl w:val="0"/>
          <w:numId w:val="1"/>
        </w:numPr>
        <w:spacing w:after="261"/>
        <w:ind w:left="707" w:hanging="690"/>
      </w:pPr>
      <w:proofErr w:type="gramStart"/>
      <w:r>
        <w:t>E</w:t>
      </w:r>
      <w:r>
        <w:t>ntry level</w:t>
      </w:r>
      <w:proofErr w:type="gramEnd"/>
      <w:r>
        <w:t xml:space="preserve"> class is KG. (Having two years' pre-primary course i.e. KG and Prep). Admission </w:t>
      </w:r>
      <w:proofErr w:type="gramStart"/>
      <w:r>
        <w:t>will be given</w:t>
      </w:r>
      <w:proofErr w:type="gramEnd"/>
      <w:r>
        <w:t xml:space="preserve"> in KG for 90 seats.</w:t>
      </w:r>
    </w:p>
    <w:p w:rsidR="00D91712" w:rsidRDefault="00D91712" w:rsidP="006D0208">
      <w:pPr>
        <w:numPr>
          <w:ilvl w:val="0"/>
          <w:numId w:val="1"/>
        </w:numPr>
        <w:spacing w:after="41" w:line="479" w:lineRule="auto"/>
        <w:ind w:left="707" w:hanging="690"/>
      </w:pPr>
      <w:r w:rsidRPr="00D91712">
        <w:rPr>
          <w:u w:val="single" w:color="000000"/>
        </w:rPr>
        <w:t xml:space="preserve">Eligibility Criteria for Admission. </w:t>
      </w:r>
      <w:r>
        <w:t>(a</w:t>
      </w:r>
      <w:r>
        <w:t xml:space="preserve">) </w:t>
      </w:r>
      <w:r w:rsidRPr="00D91712">
        <w:rPr>
          <w:u w:val="single" w:color="000000"/>
        </w:rPr>
        <w:t xml:space="preserve">Age Limit as on 31 Mar 2026 </w:t>
      </w:r>
      <w:r>
        <w:t>KG</w:t>
      </w:r>
      <w:r>
        <w:tab/>
      </w:r>
    </w:p>
    <w:p w:rsidR="00921657" w:rsidRDefault="00D91712" w:rsidP="00D91712">
      <w:pPr>
        <w:spacing w:after="41" w:line="479" w:lineRule="auto"/>
        <w:ind w:left="707" w:firstLine="0"/>
      </w:pPr>
      <w:r>
        <w:tab/>
      </w:r>
      <w:r>
        <w:tab/>
        <w:t xml:space="preserve">Nursery -3       LKG- </w:t>
      </w:r>
      <w:r>
        <w:t>4 years</w:t>
      </w:r>
      <w:r>
        <w:tab/>
        <w:t>Prep -</w:t>
      </w:r>
      <w:r>
        <w:t xml:space="preserve">5 years    </w:t>
      </w:r>
      <w:r>
        <w:rPr>
          <w:sz w:val="24"/>
        </w:rPr>
        <w:t xml:space="preserve">Class </w:t>
      </w:r>
      <w:r>
        <w:rPr>
          <w:sz w:val="24"/>
        </w:rPr>
        <w:t xml:space="preserve">l   </w:t>
      </w:r>
      <w:r>
        <w:rPr>
          <w:sz w:val="24"/>
        </w:rPr>
        <w:t>-</w:t>
      </w:r>
      <w:r>
        <w:rPr>
          <w:sz w:val="24"/>
        </w:rPr>
        <w:t>6 years</w:t>
      </w:r>
    </w:p>
    <w:p w:rsidR="00921657" w:rsidRDefault="00D91712">
      <w:pPr>
        <w:numPr>
          <w:ilvl w:val="1"/>
          <w:numId w:val="1"/>
        </w:numPr>
        <w:spacing w:after="256"/>
        <w:ind w:left="1279" w:hanging="568"/>
      </w:pPr>
      <w:r>
        <w:t>Child must have compl</w:t>
      </w:r>
      <w:r>
        <w:t>eted Nursery course for KG and KG Course for Prep.</w:t>
      </w:r>
    </w:p>
    <w:p w:rsidR="00921657" w:rsidRDefault="00D91712">
      <w:pPr>
        <w:numPr>
          <w:ilvl w:val="1"/>
          <w:numId w:val="1"/>
        </w:numPr>
        <w:spacing w:after="264"/>
        <w:ind w:left="1279" w:hanging="568"/>
      </w:pPr>
      <w:r>
        <w:t xml:space="preserve">Following will also be considered by the admission committee to decide eligibility and priority </w:t>
      </w:r>
      <w:r>
        <w:rPr>
          <w:noProof/>
        </w:rPr>
        <w:drawing>
          <wp:inline distT="0" distB="0" distL="0" distR="0">
            <wp:extent cx="4567" cy="4567"/>
            <wp:effectExtent l="0" t="0" r="0" b="0"/>
            <wp:docPr id="1881" name="Picture 1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" name="Picture 18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for admission: -</w:t>
      </w:r>
    </w:p>
    <w:p w:rsidR="00921657" w:rsidRDefault="00D91712">
      <w:pPr>
        <w:tabs>
          <w:tab w:val="center" w:pos="1551"/>
          <w:tab w:val="center" w:pos="3949"/>
        </w:tabs>
        <w:ind w:left="0" w:firstLine="0"/>
      </w:pPr>
      <w:r>
        <w:tab/>
      </w:r>
      <w:r>
        <w:rPr>
          <w:noProof/>
        </w:rPr>
        <w:drawing>
          <wp:inline distT="0" distB="0" distL="0" distR="0">
            <wp:extent cx="127878" cy="132436"/>
            <wp:effectExtent l="0" t="0" r="0" b="0"/>
            <wp:docPr id="4503" name="Picture 4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" name="Picture 45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878" cy="13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</w:t>
      </w:r>
      <w:r>
        <w:t>Girls from rural area — on producing proof.</w:t>
      </w:r>
    </w:p>
    <w:p w:rsidR="00921657" w:rsidRDefault="00D91712">
      <w:pPr>
        <w:spacing w:after="267"/>
        <w:ind w:left="1413" w:right="2453"/>
      </w:pPr>
      <w:r>
        <w:t xml:space="preserve">(ii) </w:t>
      </w:r>
      <w:r>
        <w:tab/>
      </w:r>
      <w:proofErr w:type="spellStart"/>
      <w:r>
        <w:t>Neighborhood</w:t>
      </w:r>
      <w:proofErr w:type="spellEnd"/>
      <w:r>
        <w:t xml:space="preserve"> - on producing residential address proof. (ii</w:t>
      </w:r>
      <w:r>
        <w:t>i)</w:t>
      </w:r>
      <w:r>
        <w:tab/>
        <w:t>Sibling.</w:t>
      </w:r>
    </w:p>
    <w:p w:rsidR="00921657" w:rsidRDefault="00D91712">
      <w:pPr>
        <w:numPr>
          <w:ilvl w:val="0"/>
          <w:numId w:val="1"/>
        </w:numPr>
        <w:spacing w:after="168" w:line="259" w:lineRule="auto"/>
        <w:ind w:left="707" w:hanging="690"/>
      </w:pPr>
      <w:r>
        <w:rPr>
          <w:u w:val="single" w:color="000000"/>
        </w:rPr>
        <w:t>Documents to be submitted along with the registration form for admission to KG class: -</w:t>
      </w:r>
    </w:p>
    <w:p w:rsidR="00921657" w:rsidRDefault="00D91712" w:rsidP="00D91712">
      <w:pPr>
        <w:ind w:left="1056" w:firstLine="0"/>
      </w:pPr>
      <w:r>
        <w:t>(</w:t>
      </w:r>
      <w:proofErr w:type="spellStart"/>
      <w:r>
        <w:t>i</w:t>
      </w:r>
      <w:proofErr w:type="spellEnd"/>
      <w:r>
        <w:t xml:space="preserve">) </w:t>
      </w:r>
      <w:r>
        <w:t>Birth Certificate. (Compulsory)</w:t>
      </w:r>
    </w:p>
    <w:p w:rsidR="00921657" w:rsidRDefault="00D91712" w:rsidP="00D91712">
      <w:pPr>
        <w:ind w:left="1056" w:firstLine="0"/>
      </w:pPr>
      <w:r>
        <w:t xml:space="preserve">(ii) </w:t>
      </w:r>
      <w:proofErr w:type="spellStart"/>
      <w:r>
        <w:t>Aadhar</w:t>
      </w:r>
      <w:proofErr w:type="spellEnd"/>
      <w:r>
        <w:t xml:space="preserve"> Card (Compulsory)</w:t>
      </w:r>
    </w:p>
    <w:p w:rsidR="00921657" w:rsidRDefault="00D91712" w:rsidP="00D91712">
      <w:pPr>
        <w:ind w:left="1056" w:firstLine="0"/>
      </w:pPr>
      <w:r>
        <w:t xml:space="preserve">(iii) </w:t>
      </w:r>
      <w:r>
        <w:t>Certificate from previous school tha</w:t>
      </w:r>
      <w:r>
        <w:t>t the child is studying.</w:t>
      </w:r>
    </w:p>
    <w:p w:rsidR="00D91712" w:rsidRDefault="00D91712" w:rsidP="00D91712">
      <w:pPr>
        <w:ind w:left="1056" w:firstLine="0"/>
      </w:pPr>
      <w:proofErr w:type="gramStart"/>
      <w:r>
        <w:t xml:space="preserve">(iv) </w:t>
      </w:r>
      <w:r>
        <w:t>Proof</w:t>
      </w:r>
      <w:proofErr w:type="gramEnd"/>
      <w:r>
        <w:t xml:space="preserve"> of being from rural area. (Ration Card/Voter ID of Village) </w:t>
      </w:r>
    </w:p>
    <w:p w:rsidR="00921657" w:rsidRDefault="00D91712" w:rsidP="00D91712">
      <w:pPr>
        <w:ind w:left="1056" w:firstLine="0"/>
      </w:pPr>
      <w:r>
        <w:t>(v</w:t>
      </w:r>
      <w:r>
        <w:t>) Address Proof.</w:t>
      </w:r>
    </w:p>
    <w:p w:rsidR="00921657" w:rsidRDefault="00D91712">
      <w:pPr>
        <w:spacing w:after="300"/>
        <w:ind w:left="714"/>
      </w:pPr>
      <w:r>
        <w:t xml:space="preserve">      </w:t>
      </w:r>
      <w:proofErr w:type="gramStart"/>
      <w:r>
        <w:t>(vi)</w:t>
      </w:r>
      <w:r>
        <w:t xml:space="preserve"> </w:t>
      </w:r>
      <w:proofErr w:type="spellStart"/>
      <w:r>
        <w:t>Aadhar</w:t>
      </w:r>
      <w:proofErr w:type="spellEnd"/>
      <w:proofErr w:type="gramEnd"/>
      <w:r>
        <w:t xml:space="preserve"> of Father and Mother</w:t>
      </w:r>
    </w:p>
    <w:p w:rsidR="00921657" w:rsidRDefault="00D91712">
      <w:pPr>
        <w:numPr>
          <w:ilvl w:val="0"/>
          <w:numId w:val="1"/>
        </w:numPr>
        <w:spacing w:after="285" w:line="224" w:lineRule="auto"/>
        <w:ind w:left="707" w:hanging="690"/>
      </w:pPr>
      <w:r>
        <w:t>Registration form will be available from 01 Jan 2026 onwards for admission in KG and Prep, and First. For other cl</w:t>
      </w:r>
      <w:r>
        <w:t>asses admission will be against the vacancy.</w:t>
      </w:r>
    </w:p>
    <w:p w:rsidR="00921657" w:rsidRDefault="00D91712">
      <w:pPr>
        <w:numPr>
          <w:ilvl w:val="0"/>
          <w:numId w:val="1"/>
        </w:numPr>
        <w:spacing w:after="285" w:line="224" w:lineRule="auto"/>
        <w:ind w:left="707" w:hanging="690"/>
      </w:pPr>
      <w:r>
        <w:t xml:space="preserve">Parents can obtain Registration form from School Counter and </w:t>
      </w:r>
      <w:proofErr w:type="gramStart"/>
      <w:r>
        <w:t>can also</w:t>
      </w:r>
      <w:proofErr w:type="gramEnd"/>
      <w:r>
        <w:t xml:space="preserve"> download from Website. For downloaded from they will pay </w:t>
      </w:r>
      <w:proofErr w:type="spellStart"/>
      <w:r>
        <w:t>Rs</w:t>
      </w:r>
      <w:proofErr w:type="spellEnd"/>
      <w:r>
        <w:t>. 300/- at the time of depositing form in the school.</w:t>
      </w:r>
    </w:p>
    <w:p w:rsidR="00921657" w:rsidRDefault="00D91712">
      <w:pPr>
        <w:numPr>
          <w:ilvl w:val="0"/>
          <w:numId w:val="1"/>
        </w:numPr>
        <w:spacing w:after="6" w:line="224" w:lineRule="auto"/>
        <w:ind w:left="707" w:hanging="690"/>
      </w:pPr>
      <w:r>
        <w:t>Registration form duly compl</w:t>
      </w:r>
      <w:r>
        <w:t xml:space="preserve">eted </w:t>
      </w:r>
      <w:proofErr w:type="gramStart"/>
      <w:r>
        <w:t>will be deposited</w:t>
      </w:r>
      <w:proofErr w:type="gramEnd"/>
      <w:r>
        <w:t xml:space="preserve"> before 20 Feb 2026 along with the photographs and documents.</w:t>
      </w:r>
    </w:p>
    <w:p w:rsidR="00921657" w:rsidRDefault="00D91712">
      <w:pPr>
        <w:spacing w:after="222" w:line="259" w:lineRule="auto"/>
        <w:ind w:left="24" w:hanging="10"/>
      </w:pPr>
      <w:r>
        <w:rPr>
          <w:u w:val="single" w:color="000000"/>
        </w:rPr>
        <w:t>Note: -</w:t>
      </w:r>
    </w:p>
    <w:p w:rsidR="00921657" w:rsidRDefault="00D91712" w:rsidP="00D91712">
      <w:pPr>
        <w:numPr>
          <w:ilvl w:val="0"/>
          <w:numId w:val="3"/>
        </w:numPr>
        <w:spacing w:after="0"/>
        <w:ind w:hanging="690"/>
      </w:pPr>
      <w:r>
        <w:t>Please note that school is not providing any conveyance.</w:t>
      </w:r>
    </w:p>
    <w:p w:rsidR="00921657" w:rsidRDefault="00D91712" w:rsidP="00D91712">
      <w:pPr>
        <w:numPr>
          <w:ilvl w:val="0"/>
          <w:numId w:val="3"/>
        </w:numPr>
        <w:spacing w:after="0"/>
        <w:ind w:hanging="690"/>
      </w:pPr>
      <w:r>
        <w:t>Mere registration will not confirm right to admission.</w:t>
      </w:r>
    </w:p>
    <w:p w:rsidR="00D91712" w:rsidRDefault="00D91712" w:rsidP="00D91712">
      <w:pPr>
        <w:numPr>
          <w:ilvl w:val="0"/>
          <w:numId w:val="3"/>
        </w:numPr>
        <w:spacing w:after="0"/>
        <w:ind w:hanging="690"/>
      </w:pPr>
      <w:r>
        <w:t xml:space="preserve">Incomplete forms </w:t>
      </w:r>
      <w:proofErr w:type="gramStart"/>
      <w:r>
        <w:t>shall be rejected</w:t>
      </w:r>
      <w:proofErr w:type="gramEnd"/>
      <w:r>
        <w:t xml:space="preserve"> without intimation. No refund of registration fee. </w:t>
      </w:r>
    </w:p>
    <w:p w:rsidR="00D91712" w:rsidRDefault="00D91712" w:rsidP="00D91712">
      <w:pPr>
        <w:numPr>
          <w:ilvl w:val="0"/>
          <w:numId w:val="3"/>
        </w:numPr>
        <w:spacing w:after="0"/>
        <w:ind w:hanging="690"/>
      </w:pPr>
      <w:r>
        <w:t>E</w:t>
      </w:r>
      <w:r>
        <w:t>ligibility criteria are applicable to all categories of children.</w:t>
      </w:r>
    </w:p>
    <w:p w:rsidR="00D91712" w:rsidRDefault="00D91712" w:rsidP="00D91712">
      <w:pPr>
        <w:spacing w:after="614"/>
        <w:ind w:left="6486" w:firstLine="714"/>
      </w:pPr>
    </w:p>
    <w:p w:rsidR="00D91712" w:rsidRDefault="00D91712" w:rsidP="00D91712">
      <w:pPr>
        <w:spacing w:after="614"/>
        <w:ind w:left="6486" w:firstLine="714"/>
      </w:pPr>
    </w:p>
    <w:p w:rsidR="00921657" w:rsidRDefault="00D91712" w:rsidP="00D91712">
      <w:pPr>
        <w:spacing w:after="614"/>
        <w:ind w:left="6486" w:firstLine="714"/>
      </w:pPr>
      <w:bookmarkStart w:id="0" w:name="_GoBack"/>
      <w:bookmarkEnd w:id="0"/>
      <w:r>
        <w:t>PRINCIPAL</w:t>
      </w:r>
    </w:p>
    <w:sectPr w:rsidR="00921657" w:rsidSect="00D91712">
      <w:pgSz w:w="11860" w:h="16800"/>
      <w:pgMar w:top="720" w:right="778" w:bottom="72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1468"/>
    <w:multiLevelType w:val="hybridMultilevel"/>
    <w:tmpl w:val="35E279DC"/>
    <w:lvl w:ilvl="0" w:tplc="77A2E5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CABDC">
      <w:start w:val="2"/>
      <w:numFmt w:val="lowerLetter"/>
      <w:lvlText w:val="(%2)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ECD014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62434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45770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049D0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8CCD0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8DCEC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212AA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6E6C63"/>
    <w:multiLevelType w:val="hybridMultilevel"/>
    <w:tmpl w:val="9D400916"/>
    <w:lvl w:ilvl="0" w:tplc="DAE4F6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C1132">
      <w:start w:val="7"/>
      <w:numFmt w:val="lowerLetter"/>
      <w:lvlText w:val="(%2)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850E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6DC8C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A97C6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AF812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80BAA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C3E84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D4A0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2C4C61"/>
    <w:multiLevelType w:val="hybridMultilevel"/>
    <w:tmpl w:val="D4F693A2"/>
    <w:lvl w:ilvl="0" w:tplc="2E500B6C">
      <w:start w:val="1"/>
      <w:numFmt w:val="decimal"/>
      <w:lvlText w:val="%1.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2DE2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C1CE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80DA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8D76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64276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0585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44339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2310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57"/>
    <w:rsid w:val="00921657"/>
    <w:rsid w:val="00D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2907"/>
  <w15:docId w15:val="{8A9431D6-2949-4A86-9F4F-30EB459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2" w:lineRule="auto"/>
      <w:ind w:left="3" w:hanging="3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624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71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12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Sir PC</dc:creator>
  <cp:keywords/>
  <cp:lastModifiedBy>Anil Sir PC</cp:lastModifiedBy>
  <cp:revision>2</cp:revision>
  <cp:lastPrinted>2026-05-19T07:57:00Z</cp:lastPrinted>
  <dcterms:created xsi:type="dcterms:W3CDTF">2026-05-19T07:59:00Z</dcterms:created>
  <dcterms:modified xsi:type="dcterms:W3CDTF">2026-05-19T07:59:00Z</dcterms:modified>
</cp:coreProperties>
</file>